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160" w:type="dxa"/>
        <w:tblInd w:w="-1139" w:type="dxa"/>
        <w:tblLook w:val="04A0" w:firstRow="1" w:lastRow="0" w:firstColumn="1" w:lastColumn="0" w:noHBand="0" w:noVBand="1"/>
      </w:tblPr>
      <w:tblGrid>
        <w:gridCol w:w="2410"/>
        <w:gridCol w:w="4394"/>
        <w:gridCol w:w="4796"/>
        <w:gridCol w:w="4560"/>
      </w:tblGrid>
      <w:tr w:rsidR="00EC38B3" w:rsidRPr="00171DB5" w14:paraId="780A1FDB" w14:textId="77777777" w:rsidTr="00171DB5">
        <w:tc>
          <w:tcPr>
            <w:tcW w:w="2410" w:type="dxa"/>
            <w:shd w:val="clear" w:color="auto" w:fill="FF0000"/>
          </w:tcPr>
          <w:p w14:paraId="59F68381" w14:textId="7AC291CF" w:rsidR="00EC38B3" w:rsidRPr="00171DB5" w:rsidRDefault="00EC38B3">
            <w:pPr>
              <w:rPr>
                <w:rFonts w:ascii="Arial Nova" w:hAnsi="Arial Nova"/>
              </w:rPr>
            </w:pPr>
            <w:r w:rsidRPr="00171DB5">
              <w:rPr>
                <w:rFonts w:ascii="Arial Nova" w:hAnsi="Arial Nova"/>
              </w:rPr>
              <w:t>Theme</w:t>
            </w:r>
          </w:p>
        </w:tc>
        <w:tc>
          <w:tcPr>
            <w:tcW w:w="4394" w:type="dxa"/>
            <w:shd w:val="clear" w:color="auto" w:fill="FF0000"/>
          </w:tcPr>
          <w:p w14:paraId="611FD463" w14:textId="4A0FFEDB" w:rsidR="00EC38B3" w:rsidRPr="00171DB5" w:rsidRDefault="00EC38B3">
            <w:pPr>
              <w:rPr>
                <w:rFonts w:ascii="Arial Nova" w:hAnsi="Arial Nova"/>
              </w:rPr>
            </w:pPr>
            <w:r w:rsidRPr="00171DB5">
              <w:rPr>
                <w:rFonts w:ascii="Arial Nova" w:hAnsi="Arial Nova"/>
              </w:rPr>
              <w:t>Quality, safety and maintenance of spaces</w:t>
            </w:r>
          </w:p>
        </w:tc>
        <w:tc>
          <w:tcPr>
            <w:tcW w:w="4796" w:type="dxa"/>
            <w:shd w:val="clear" w:color="auto" w:fill="FF0000"/>
          </w:tcPr>
          <w:p w14:paraId="1D23C2B8" w14:textId="397A2B68" w:rsidR="00EC38B3" w:rsidRPr="00171DB5" w:rsidRDefault="00EC38B3">
            <w:pPr>
              <w:rPr>
                <w:rFonts w:ascii="Arial Nova" w:hAnsi="Arial Nova"/>
              </w:rPr>
            </w:pPr>
            <w:r w:rsidRPr="00171DB5">
              <w:rPr>
                <w:rFonts w:ascii="Arial Nova" w:hAnsi="Arial Nova"/>
              </w:rPr>
              <w:t>Children influence and affect change</w:t>
            </w:r>
          </w:p>
        </w:tc>
        <w:tc>
          <w:tcPr>
            <w:tcW w:w="4560" w:type="dxa"/>
            <w:shd w:val="clear" w:color="auto" w:fill="FF0000"/>
          </w:tcPr>
          <w:p w14:paraId="7FF1BDC5" w14:textId="247B6C93" w:rsidR="00EC38B3" w:rsidRPr="00171DB5" w:rsidRDefault="00EC38B3">
            <w:pPr>
              <w:rPr>
                <w:rFonts w:ascii="Arial Nova" w:hAnsi="Arial Nova"/>
              </w:rPr>
            </w:pPr>
            <w:r w:rsidRPr="00171DB5">
              <w:rPr>
                <w:rFonts w:ascii="Arial Nova" w:hAnsi="Arial Nova"/>
              </w:rPr>
              <w:t>Information management</w:t>
            </w:r>
          </w:p>
        </w:tc>
      </w:tr>
      <w:tr w:rsidR="00EC38B3" w:rsidRPr="00171DB5" w14:paraId="03D63B35" w14:textId="77777777" w:rsidTr="00EC38B3">
        <w:tc>
          <w:tcPr>
            <w:tcW w:w="2410" w:type="dxa"/>
          </w:tcPr>
          <w:p w14:paraId="377506FA" w14:textId="0B43FD74" w:rsidR="00EC38B3" w:rsidRPr="00171DB5" w:rsidRDefault="00EC38B3">
            <w:pPr>
              <w:rPr>
                <w:rFonts w:ascii="Arial Nova" w:hAnsi="Arial Nova"/>
              </w:rPr>
            </w:pPr>
            <w:r w:rsidRPr="00171DB5">
              <w:rPr>
                <w:rFonts w:ascii="Arial Nova" w:hAnsi="Arial Nova"/>
              </w:rPr>
              <w:t>Very good illustration</w:t>
            </w:r>
          </w:p>
        </w:tc>
        <w:tc>
          <w:tcPr>
            <w:tcW w:w="4394" w:type="dxa"/>
          </w:tcPr>
          <w:p w14:paraId="59913E4D" w14:textId="77777777" w:rsidR="00EC38B3" w:rsidRPr="00171DB5" w:rsidRDefault="00EC38B3">
            <w:pPr>
              <w:rPr>
                <w:rFonts w:ascii="Arial Nova" w:hAnsi="Arial Nova"/>
              </w:rPr>
            </w:pPr>
            <w:r w:rsidRPr="00171DB5">
              <w:rPr>
                <w:rFonts w:ascii="Arial Nova" w:hAnsi="Arial Nova"/>
              </w:rPr>
              <w:t xml:space="preserve">Our physical environment, whether offered indoors or outdoors, is welcoming, fully meets children’s needs, and is well equipped. It gives a strong message to children that they matter. </w:t>
            </w:r>
          </w:p>
          <w:p w14:paraId="6513197F" w14:textId="77777777" w:rsidR="00EC38B3" w:rsidRPr="00171DB5" w:rsidRDefault="00EC38B3">
            <w:pPr>
              <w:rPr>
                <w:rFonts w:ascii="Arial Nova" w:hAnsi="Arial Nova"/>
              </w:rPr>
            </w:pPr>
            <w:r w:rsidRPr="00171DB5">
              <w:rPr>
                <w:rFonts w:ascii="Arial Nova" w:hAnsi="Arial Nova"/>
              </w:rPr>
              <w:t>We make the best use of available resources to create, sustain and enhance a motivating physical environment. As a result, children experience high-quality care and learning centred on their needs and interests.</w:t>
            </w:r>
          </w:p>
          <w:p w14:paraId="4E7DFC89" w14:textId="77777777" w:rsidR="00EC38B3" w:rsidRPr="00171DB5" w:rsidRDefault="00EC38B3">
            <w:pPr>
              <w:rPr>
                <w:rFonts w:ascii="Arial Nova" w:hAnsi="Arial Nova"/>
              </w:rPr>
            </w:pPr>
            <w:r w:rsidRPr="00171DB5">
              <w:rPr>
                <w:rFonts w:ascii="Arial Nova" w:hAnsi="Arial Nova"/>
              </w:rPr>
              <w:t xml:space="preserve"> We recognise the importance of daily outdoor play and the benefits of this for enhancing learning and wellbeing. We support, facilitate and encourage children to explore and build independence. </w:t>
            </w:r>
          </w:p>
          <w:p w14:paraId="11007E19" w14:textId="77777777" w:rsidR="00EC38B3" w:rsidRPr="00171DB5" w:rsidRDefault="00EC38B3">
            <w:pPr>
              <w:rPr>
                <w:rFonts w:ascii="Arial Nova" w:hAnsi="Arial Nova"/>
              </w:rPr>
            </w:pPr>
            <w:r w:rsidRPr="00171DB5">
              <w:rPr>
                <w:rFonts w:ascii="Arial Nova" w:hAnsi="Arial Nova"/>
              </w:rPr>
              <w:t xml:space="preserve">Children are supported to actively explore and learn about the wider world. We take prompt action to ensure the safety and security of children, visitors and each other. </w:t>
            </w:r>
          </w:p>
          <w:p w14:paraId="1CAF5240" w14:textId="77777777" w:rsidR="00EC38B3" w:rsidRPr="00171DB5" w:rsidRDefault="00EC38B3">
            <w:pPr>
              <w:rPr>
                <w:rFonts w:ascii="Arial Nova" w:hAnsi="Arial Nova"/>
              </w:rPr>
            </w:pPr>
            <w:r w:rsidRPr="00171DB5">
              <w:rPr>
                <w:rFonts w:ascii="Arial Nova" w:hAnsi="Arial Nova"/>
              </w:rPr>
              <w:t xml:space="preserve">Staff undertake, understand and share appropriate risk assessments. We keep children accounted for by remaining </w:t>
            </w:r>
            <w:r w:rsidRPr="00171DB5">
              <w:rPr>
                <w:rFonts w:ascii="Arial Nova" w:hAnsi="Arial Nova"/>
              </w:rPr>
              <w:lastRenderedPageBreak/>
              <w:t xml:space="preserve">vigilant to risk. We always know who is in our care, whether they are indoors, outdoors or in the wider community. As a result, children are safe and their opportunities to enjoy challenging and fun play experiences are not compromised. </w:t>
            </w:r>
          </w:p>
          <w:p w14:paraId="641B98FE" w14:textId="77777777" w:rsidR="00EC38B3" w:rsidRPr="00171DB5" w:rsidRDefault="00EC38B3">
            <w:pPr>
              <w:rPr>
                <w:rFonts w:ascii="Arial Nova" w:hAnsi="Arial Nova"/>
              </w:rPr>
            </w:pPr>
            <w:r w:rsidRPr="00171DB5">
              <w:rPr>
                <w:rFonts w:ascii="Arial Nova" w:hAnsi="Arial Nova"/>
              </w:rPr>
              <w:t xml:space="preserve">Whilst we prioritise children's safety, we embrace a positive, balanced approach to risk in children's play. Children engage in a broad range of challenging and interesting play opportunities that support and extend their development and learning. Through these experiences children build self-confidence. </w:t>
            </w:r>
          </w:p>
          <w:p w14:paraId="6CC6DD5A" w14:textId="77777777" w:rsidR="00EC38B3" w:rsidRPr="00171DB5" w:rsidRDefault="00EC38B3">
            <w:pPr>
              <w:rPr>
                <w:rFonts w:ascii="Arial Nova" w:hAnsi="Arial Nova"/>
              </w:rPr>
            </w:pPr>
            <w:r w:rsidRPr="00171DB5">
              <w:rPr>
                <w:rFonts w:ascii="Arial Nova" w:hAnsi="Arial Nova"/>
              </w:rPr>
              <w:t xml:space="preserve">They learn to assess and manage risks for themselves, developing essential skills and resilience. We have received robust training on infection prevention and control measures. </w:t>
            </w:r>
          </w:p>
          <w:p w14:paraId="7A75290F" w14:textId="77777777" w:rsidR="00EC38B3" w:rsidRPr="00171DB5" w:rsidRDefault="00EC38B3">
            <w:pPr>
              <w:rPr>
                <w:rFonts w:ascii="Arial Nova" w:hAnsi="Arial Nova"/>
              </w:rPr>
            </w:pPr>
            <w:r w:rsidRPr="00171DB5">
              <w:rPr>
                <w:rFonts w:ascii="Arial Nova" w:hAnsi="Arial Nova"/>
              </w:rPr>
              <w:t xml:space="preserve">This means we have a clear understanding and confidence to provide and promote a high-quality, clean and safe environment. This includes understanding of the arrangements for cleaning as well as in practising food safety. </w:t>
            </w:r>
          </w:p>
          <w:p w14:paraId="700C83D2" w14:textId="77777777" w:rsidR="00EC38B3" w:rsidRPr="00171DB5" w:rsidRDefault="00EC38B3">
            <w:pPr>
              <w:rPr>
                <w:rFonts w:ascii="Arial Nova" w:hAnsi="Arial Nova"/>
              </w:rPr>
            </w:pPr>
            <w:r w:rsidRPr="00171DB5">
              <w:rPr>
                <w:rFonts w:ascii="Arial Nova" w:hAnsi="Arial Nova"/>
              </w:rPr>
              <w:lastRenderedPageBreak/>
              <w:t xml:space="preserve">Where children require personal care, arrangements are effectively planned, and staff maintain high levels of infection prevention and control. Children’s privacy, dignity and preferences are fully respected and there are appropriate changing facilities. Arrangements for the monitoring, maintenance and repair of equipment and vehicles function well, and are implemented consistently. </w:t>
            </w:r>
          </w:p>
          <w:p w14:paraId="1F996663" w14:textId="7BB529AB" w:rsidR="00EC38B3" w:rsidRPr="00171DB5" w:rsidRDefault="00EC38B3">
            <w:pPr>
              <w:rPr>
                <w:rFonts w:ascii="Arial Nova" w:hAnsi="Arial Nova"/>
              </w:rPr>
            </w:pPr>
            <w:r w:rsidRPr="00171DB5">
              <w:rPr>
                <w:rFonts w:ascii="Arial Nova" w:hAnsi="Arial Nova"/>
              </w:rPr>
              <w:t xml:space="preserve">Damaged items are replaced promptly. </w:t>
            </w:r>
          </w:p>
        </w:tc>
        <w:tc>
          <w:tcPr>
            <w:tcW w:w="4796" w:type="dxa"/>
          </w:tcPr>
          <w:p w14:paraId="08871C2E" w14:textId="77777777" w:rsidR="00EC38B3" w:rsidRPr="00171DB5" w:rsidRDefault="00EC38B3">
            <w:pPr>
              <w:rPr>
                <w:rFonts w:ascii="Arial Nova" w:hAnsi="Arial Nova"/>
              </w:rPr>
            </w:pPr>
            <w:r w:rsidRPr="00171DB5">
              <w:rPr>
                <w:rFonts w:ascii="Arial Nova" w:hAnsi="Arial Nova"/>
              </w:rPr>
              <w:lastRenderedPageBreak/>
              <w:t>Children have high levels of involvement in influencing the design and use of spaces, which gives them a strong, clear message that they matter.</w:t>
            </w:r>
          </w:p>
          <w:p w14:paraId="2D13732D" w14:textId="77777777" w:rsidR="00EC38B3" w:rsidRPr="00171DB5" w:rsidRDefault="00EC38B3">
            <w:pPr>
              <w:rPr>
                <w:rFonts w:ascii="Arial Nova" w:hAnsi="Arial Nova"/>
              </w:rPr>
            </w:pPr>
            <w:r w:rsidRPr="00171DB5">
              <w:rPr>
                <w:rFonts w:ascii="Arial Nova" w:hAnsi="Arial Nova"/>
              </w:rPr>
              <w:t xml:space="preserve"> We actively engage with children to enable them to direct their play and experiences in the way they choose. </w:t>
            </w:r>
          </w:p>
          <w:p w14:paraId="62E69489" w14:textId="77777777" w:rsidR="00EC38B3" w:rsidRPr="00171DB5" w:rsidRDefault="00EC38B3">
            <w:pPr>
              <w:rPr>
                <w:rFonts w:ascii="Arial Nova" w:hAnsi="Arial Nova"/>
              </w:rPr>
            </w:pPr>
            <w:r w:rsidRPr="00171DB5">
              <w:rPr>
                <w:rFonts w:ascii="Arial Nova" w:hAnsi="Arial Nova"/>
              </w:rPr>
              <w:t xml:space="preserve">Children are listened to and know that their views matter. </w:t>
            </w:r>
          </w:p>
          <w:p w14:paraId="3C261EBF" w14:textId="77777777" w:rsidR="00EC38B3" w:rsidRPr="00171DB5" w:rsidRDefault="00EC38B3">
            <w:pPr>
              <w:rPr>
                <w:rFonts w:ascii="Arial Nova" w:hAnsi="Arial Nova"/>
              </w:rPr>
            </w:pPr>
            <w:r w:rsidRPr="00171DB5">
              <w:rPr>
                <w:rFonts w:ascii="Arial Nova" w:hAnsi="Arial Nova"/>
              </w:rPr>
              <w:t xml:space="preserve">We understand the capabilities of all children, including babies. </w:t>
            </w:r>
          </w:p>
          <w:p w14:paraId="5ED18107" w14:textId="77777777" w:rsidR="00EC38B3" w:rsidRPr="00171DB5" w:rsidRDefault="00EC38B3">
            <w:pPr>
              <w:rPr>
                <w:rFonts w:ascii="Arial Nova" w:hAnsi="Arial Nova"/>
              </w:rPr>
            </w:pPr>
            <w:r w:rsidRPr="00171DB5">
              <w:rPr>
                <w:rFonts w:ascii="Arial Nova" w:hAnsi="Arial Nova"/>
              </w:rPr>
              <w:t>We adapt our practice to meet their needs and enable their voices.</w:t>
            </w:r>
          </w:p>
          <w:p w14:paraId="60CA4CF3" w14:textId="77777777" w:rsidR="00EC38B3" w:rsidRPr="00171DB5" w:rsidRDefault="00EC38B3">
            <w:pPr>
              <w:rPr>
                <w:rFonts w:ascii="Arial Nova" w:hAnsi="Arial Nova"/>
              </w:rPr>
            </w:pPr>
            <w:r w:rsidRPr="00171DB5">
              <w:rPr>
                <w:rFonts w:ascii="Arial Nova" w:hAnsi="Arial Nova"/>
              </w:rPr>
              <w:t xml:space="preserve"> Our environment provides opportunities for children to make decisions and act independently within the safe boundaries of our setting. </w:t>
            </w:r>
          </w:p>
          <w:p w14:paraId="59039071" w14:textId="77777777" w:rsidR="00EC38B3" w:rsidRPr="00171DB5" w:rsidRDefault="00EC38B3">
            <w:pPr>
              <w:rPr>
                <w:rFonts w:ascii="Arial Nova" w:hAnsi="Arial Nova"/>
              </w:rPr>
            </w:pPr>
            <w:r w:rsidRPr="00171DB5">
              <w:rPr>
                <w:rFonts w:ascii="Arial Nova" w:hAnsi="Arial Nova"/>
              </w:rPr>
              <w:t xml:space="preserve">They are encouraged to lead most aspects of their play, and we guide them to take on responsibilities at times like snack or when they are in the garden. </w:t>
            </w:r>
          </w:p>
          <w:p w14:paraId="551D5C63" w14:textId="77777777" w:rsidR="00EC38B3" w:rsidRPr="00171DB5" w:rsidRDefault="00EC38B3">
            <w:pPr>
              <w:rPr>
                <w:rFonts w:ascii="Arial Nova" w:hAnsi="Arial Nova"/>
              </w:rPr>
            </w:pPr>
            <w:r w:rsidRPr="00171DB5">
              <w:rPr>
                <w:rFonts w:ascii="Arial Nova" w:hAnsi="Arial Nova"/>
              </w:rPr>
              <w:t>Through outdoor play, children are learning about sustainability, gaining a deeper understanding of how to care for and preserve their natural environment.</w:t>
            </w:r>
          </w:p>
          <w:p w14:paraId="17D9CD50" w14:textId="77777777" w:rsidR="00171DB5" w:rsidRPr="00171DB5" w:rsidRDefault="00EC38B3">
            <w:pPr>
              <w:rPr>
                <w:rFonts w:ascii="Arial Nova" w:hAnsi="Arial Nova"/>
              </w:rPr>
            </w:pPr>
            <w:r w:rsidRPr="00171DB5">
              <w:rPr>
                <w:rFonts w:ascii="Arial Nova" w:hAnsi="Arial Nova"/>
              </w:rPr>
              <w:t xml:space="preserve"> Our approach keeps children engaged and increases their confidence. We have </w:t>
            </w:r>
            <w:r w:rsidRPr="00171DB5">
              <w:rPr>
                <w:rFonts w:ascii="Arial Nova" w:hAnsi="Arial Nova"/>
              </w:rPr>
              <w:lastRenderedPageBreak/>
              <w:t xml:space="preserve">an inclusive environment where children have a belief in their abilities. </w:t>
            </w:r>
          </w:p>
          <w:p w14:paraId="15B14F06" w14:textId="77777777" w:rsidR="00171DB5" w:rsidRPr="00171DB5" w:rsidRDefault="00EC38B3">
            <w:pPr>
              <w:rPr>
                <w:rFonts w:ascii="Arial Nova" w:hAnsi="Arial Nova"/>
              </w:rPr>
            </w:pPr>
            <w:r w:rsidRPr="00171DB5">
              <w:rPr>
                <w:rFonts w:ascii="Arial Nova" w:hAnsi="Arial Nova"/>
              </w:rPr>
              <w:t xml:space="preserve">Carefully selected and well-positioned furniture and resources support all children to make choices and freely play. </w:t>
            </w:r>
          </w:p>
          <w:p w14:paraId="57111B47" w14:textId="77777777" w:rsidR="00171DB5" w:rsidRPr="00171DB5" w:rsidRDefault="00EC38B3">
            <w:pPr>
              <w:rPr>
                <w:rFonts w:ascii="Arial Nova" w:hAnsi="Arial Nova"/>
              </w:rPr>
            </w:pPr>
            <w:r w:rsidRPr="00171DB5">
              <w:rPr>
                <w:rFonts w:ascii="Arial Nova" w:hAnsi="Arial Nova"/>
              </w:rPr>
              <w:t>Resources and materials available to children are varied, adaptive and responsive, catering to children’s individual abilities, needs and interests.</w:t>
            </w:r>
          </w:p>
          <w:p w14:paraId="10EF1C28" w14:textId="77777777" w:rsidR="00171DB5" w:rsidRPr="00171DB5" w:rsidRDefault="00EC38B3">
            <w:pPr>
              <w:rPr>
                <w:rFonts w:ascii="Arial Nova" w:hAnsi="Arial Nova"/>
              </w:rPr>
            </w:pPr>
            <w:r w:rsidRPr="00171DB5">
              <w:rPr>
                <w:rFonts w:ascii="Arial Nova" w:hAnsi="Arial Nova"/>
              </w:rPr>
              <w:t xml:space="preserve"> We understand the positive impact that rich, multi-sensory play has on children’s learning, resilience and wellbeing. </w:t>
            </w:r>
          </w:p>
          <w:p w14:paraId="708CCECC" w14:textId="77777777" w:rsidR="00171DB5" w:rsidRPr="00171DB5" w:rsidRDefault="00EC38B3">
            <w:pPr>
              <w:rPr>
                <w:rFonts w:ascii="Arial Nova" w:hAnsi="Arial Nova"/>
              </w:rPr>
            </w:pPr>
            <w:r w:rsidRPr="00171DB5">
              <w:rPr>
                <w:rFonts w:ascii="Arial Nova" w:hAnsi="Arial Nova"/>
              </w:rPr>
              <w:t>We have a supportive environment where children are valued and celebrated.</w:t>
            </w:r>
          </w:p>
          <w:p w14:paraId="76847380" w14:textId="77777777" w:rsidR="00171DB5" w:rsidRPr="00171DB5" w:rsidRDefault="00EC38B3">
            <w:pPr>
              <w:rPr>
                <w:rFonts w:ascii="Arial Nova" w:hAnsi="Arial Nova"/>
              </w:rPr>
            </w:pPr>
            <w:r w:rsidRPr="00171DB5">
              <w:rPr>
                <w:rFonts w:ascii="Arial Nova" w:hAnsi="Arial Nova"/>
              </w:rPr>
              <w:t xml:space="preserve"> High-quality resources and spaces promote diversity, equity and inclusion.</w:t>
            </w:r>
          </w:p>
          <w:p w14:paraId="5C8F9A61" w14:textId="77777777" w:rsidR="00171DB5" w:rsidRPr="00171DB5" w:rsidRDefault="00EC38B3">
            <w:pPr>
              <w:rPr>
                <w:rFonts w:ascii="Arial Nova" w:hAnsi="Arial Nova"/>
              </w:rPr>
            </w:pPr>
            <w:r w:rsidRPr="00171DB5">
              <w:rPr>
                <w:rFonts w:ascii="Arial Nova" w:hAnsi="Arial Nova"/>
              </w:rPr>
              <w:t xml:space="preserve"> Children, their families and wider communities are positively reflected in the resources, spaces and experiences available. </w:t>
            </w:r>
          </w:p>
          <w:p w14:paraId="5AF994F7" w14:textId="524FDAF4" w:rsidR="00EC38B3" w:rsidRPr="00171DB5" w:rsidRDefault="00EC38B3">
            <w:pPr>
              <w:rPr>
                <w:rFonts w:ascii="Arial Nova" w:hAnsi="Arial Nova"/>
              </w:rPr>
            </w:pPr>
            <w:r w:rsidRPr="00171DB5">
              <w:rPr>
                <w:rFonts w:ascii="Arial Nova" w:hAnsi="Arial Nova"/>
              </w:rPr>
              <w:t>Children feel seen and included. Our enriching setting fully supports children to develop their knowledge, respect and understanding of their community and wider world.</w:t>
            </w:r>
          </w:p>
        </w:tc>
        <w:tc>
          <w:tcPr>
            <w:tcW w:w="4560" w:type="dxa"/>
          </w:tcPr>
          <w:p w14:paraId="202EA383" w14:textId="77777777" w:rsidR="00171DB5" w:rsidRPr="00171DB5" w:rsidRDefault="00EC38B3">
            <w:pPr>
              <w:rPr>
                <w:rFonts w:ascii="Arial Nova" w:hAnsi="Arial Nova"/>
              </w:rPr>
            </w:pPr>
            <w:r w:rsidRPr="00171DB5">
              <w:rPr>
                <w:rFonts w:ascii="Arial Nova" w:hAnsi="Arial Nova"/>
              </w:rPr>
              <w:lastRenderedPageBreak/>
              <w:t xml:space="preserve">Our physical environment provides a secure and safe setting for children while respecting their rights and reflecting our overarching aims and objectives. </w:t>
            </w:r>
          </w:p>
          <w:p w14:paraId="14D0FDC9" w14:textId="77777777" w:rsidR="00171DB5" w:rsidRPr="00171DB5" w:rsidRDefault="00EC38B3">
            <w:pPr>
              <w:rPr>
                <w:rFonts w:ascii="Arial Nova" w:hAnsi="Arial Nova"/>
              </w:rPr>
            </w:pPr>
            <w:r w:rsidRPr="00171DB5">
              <w:rPr>
                <w:rFonts w:ascii="Arial Nova" w:hAnsi="Arial Nova"/>
              </w:rPr>
              <w:t xml:space="preserve">Any use of closed-circuit television (CCTV) is lawful, fair and proportionate, and protects their dignity. It is only used for purposes that support the delivery of safe, effective and compassionate care for children. </w:t>
            </w:r>
          </w:p>
          <w:p w14:paraId="3E9F3BEF" w14:textId="77777777" w:rsidR="00171DB5" w:rsidRPr="00171DB5" w:rsidRDefault="00EC38B3">
            <w:pPr>
              <w:rPr>
                <w:rFonts w:ascii="Arial Nova" w:hAnsi="Arial Nova"/>
              </w:rPr>
            </w:pPr>
            <w:r w:rsidRPr="00171DB5">
              <w:rPr>
                <w:rFonts w:ascii="Arial Nova" w:hAnsi="Arial Nova"/>
              </w:rPr>
              <w:t xml:space="preserve">Protection of children’s personal information is paramount and complies with relevant best practice and legal requirements. </w:t>
            </w:r>
          </w:p>
          <w:p w14:paraId="71FDD370" w14:textId="77777777" w:rsidR="00171DB5" w:rsidRPr="00171DB5" w:rsidRDefault="00EC38B3">
            <w:pPr>
              <w:rPr>
                <w:rFonts w:ascii="Arial Nova" w:hAnsi="Arial Nova"/>
              </w:rPr>
            </w:pPr>
            <w:r w:rsidRPr="00171DB5">
              <w:rPr>
                <w:rFonts w:ascii="Arial Nova" w:hAnsi="Arial Nova"/>
              </w:rPr>
              <w:t xml:space="preserve">Our leaders and staff are well informed about their responsibilities and have the skills to carry these out robustly. Efficient and effective record keeping systems are in place. </w:t>
            </w:r>
          </w:p>
          <w:p w14:paraId="31805E10" w14:textId="77777777" w:rsidR="00171DB5" w:rsidRPr="00171DB5" w:rsidRDefault="00EC38B3">
            <w:pPr>
              <w:rPr>
                <w:rFonts w:ascii="Arial Nova" w:hAnsi="Arial Nova"/>
              </w:rPr>
            </w:pPr>
            <w:r w:rsidRPr="00171DB5">
              <w:rPr>
                <w:rFonts w:ascii="Arial Nova" w:hAnsi="Arial Nova"/>
              </w:rPr>
              <w:t xml:space="preserve">This includes the management of electronic information which is in line with general data protection requirements and advice on cyber threats. </w:t>
            </w:r>
          </w:p>
          <w:p w14:paraId="33D4BFFE" w14:textId="31A56780" w:rsidR="00EC38B3" w:rsidRPr="00171DB5" w:rsidRDefault="00EC38B3">
            <w:pPr>
              <w:rPr>
                <w:rFonts w:ascii="Arial Nova" w:hAnsi="Arial Nova"/>
              </w:rPr>
            </w:pPr>
            <w:r w:rsidRPr="00171DB5">
              <w:rPr>
                <w:rFonts w:ascii="Arial Nova" w:hAnsi="Arial Nova"/>
              </w:rPr>
              <w:t>Our staff fully understand and implement their roles and responsibilities in relation to information management.</w:t>
            </w:r>
          </w:p>
        </w:tc>
      </w:tr>
      <w:tr w:rsidR="002A1A7E" w:rsidRPr="00171DB5" w14:paraId="7AA02E36" w14:textId="77777777" w:rsidTr="00433F4C">
        <w:tc>
          <w:tcPr>
            <w:tcW w:w="16160" w:type="dxa"/>
            <w:gridSpan w:val="4"/>
          </w:tcPr>
          <w:p w14:paraId="252147B9" w14:textId="77777777" w:rsidR="002A1A7E" w:rsidRDefault="002A1A7E">
            <w:pPr>
              <w:rPr>
                <w:rFonts w:ascii="Arial Nova" w:hAnsi="Arial Nova"/>
              </w:rPr>
            </w:pPr>
          </w:p>
          <w:p w14:paraId="3546DD2F" w14:textId="77777777" w:rsidR="002A1A7E" w:rsidRPr="00171DB5" w:rsidRDefault="002A1A7E">
            <w:pPr>
              <w:rPr>
                <w:rFonts w:ascii="Arial Nova" w:hAnsi="Arial Nova"/>
              </w:rPr>
            </w:pPr>
          </w:p>
        </w:tc>
      </w:tr>
    </w:tbl>
    <w:p w14:paraId="575836A2" w14:textId="77777777" w:rsidR="00FE67C2" w:rsidRPr="00171DB5" w:rsidRDefault="00FE67C2">
      <w:pPr>
        <w:rPr>
          <w:rFonts w:ascii="Arial Nova" w:hAnsi="Arial Nova"/>
        </w:rPr>
      </w:pPr>
    </w:p>
    <w:sectPr w:rsidR="00FE67C2" w:rsidRPr="00171DB5" w:rsidSect="00EC38B3">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6410D" w14:textId="77777777" w:rsidR="007C4326" w:rsidRDefault="007C4326" w:rsidP="00EC38B3">
      <w:pPr>
        <w:spacing w:after="0" w:line="240" w:lineRule="auto"/>
      </w:pPr>
      <w:r>
        <w:separator/>
      </w:r>
    </w:p>
  </w:endnote>
  <w:endnote w:type="continuationSeparator" w:id="0">
    <w:p w14:paraId="30417DBE" w14:textId="77777777" w:rsidR="007C4326" w:rsidRDefault="007C4326" w:rsidP="00EC3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B5639" w14:textId="77777777" w:rsidR="007C4326" w:rsidRDefault="007C4326" w:rsidP="00EC38B3">
      <w:pPr>
        <w:spacing w:after="0" w:line="240" w:lineRule="auto"/>
      </w:pPr>
      <w:r>
        <w:separator/>
      </w:r>
    </w:p>
  </w:footnote>
  <w:footnote w:type="continuationSeparator" w:id="0">
    <w:p w14:paraId="668F40F8" w14:textId="77777777" w:rsidR="007C4326" w:rsidRDefault="007C4326" w:rsidP="00EC3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15B1" w14:textId="7FCF5AA3" w:rsidR="00EC38B3" w:rsidRPr="00EC38B3" w:rsidRDefault="00EC38B3" w:rsidP="00EC38B3">
    <w:pPr>
      <w:pStyle w:val="Header"/>
      <w:jc w:val="center"/>
      <w:rPr>
        <w:rFonts w:ascii="Arial Nova" w:hAnsi="Arial Nova"/>
        <w:sz w:val="28"/>
        <w:szCs w:val="28"/>
      </w:rPr>
    </w:pPr>
    <w:r w:rsidRPr="00EC38B3">
      <w:rPr>
        <w:rFonts w:ascii="Arial Nova" w:hAnsi="Arial Nova"/>
        <w:sz w:val="28"/>
        <w:szCs w:val="28"/>
      </w:rPr>
      <w:t>Children Thrive in High Quality Spaces</w:t>
    </w:r>
  </w:p>
  <w:p w14:paraId="10562927" w14:textId="77777777" w:rsidR="00EC38B3" w:rsidRPr="00EC38B3" w:rsidRDefault="00EC38B3" w:rsidP="00EC38B3">
    <w:pPr>
      <w:pStyle w:val="Header"/>
      <w:jc w:val="center"/>
      <w:rPr>
        <w:rFonts w:ascii="Arial Nova" w:hAnsi="Arial Nova"/>
        <w:sz w:val="28"/>
        <w:szCs w:val="28"/>
      </w:rPr>
    </w:pPr>
  </w:p>
  <w:p w14:paraId="5CFA7E65" w14:textId="3136EC57" w:rsidR="00EC38B3" w:rsidRPr="00EC38B3" w:rsidRDefault="00EC38B3">
    <w:pPr>
      <w:pStyle w:val="Header"/>
      <w:rPr>
        <w:rFonts w:ascii="Arial Nova" w:hAnsi="Arial Nova"/>
      </w:rPr>
    </w:pPr>
    <w:r>
      <w:rPr>
        <w:rFonts w:ascii="Arial Nova" w:hAnsi="Arial Nova"/>
      </w:rPr>
      <w:t xml:space="preserve">Quality Indicator- </w:t>
    </w:r>
    <w:r w:rsidRPr="00EC38B3">
      <w:rPr>
        <w:rFonts w:ascii="Arial Nova" w:hAnsi="Arial Nova"/>
      </w:rPr>
      <w:t>Children experience high quality spaces</w:t>
    </w:r>
  </w:p>
  <w:p w14:paraId="2ABBFA5F" w14:textId="77777777" w:rsidR="00EC38B3" w:rsidRPr="00EC38B3" w:rsidRDefault="00EC38B3">
    <w:pPr>
      <w:pStyle w:val="Header"/>
      <w:rPr>
        <w:rFonts w:ascii="Arial Nova" w:hAnsi="Arial Nov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8B3"/>
    <w:rsid w:val="00171DB5"/>
    <w:rsid w:val="002A1A7E"/>
    <w:rsid w:val="003C2FB3"/>
    <w:rsid w:val="006148E9"/>
    <w:rsid w:val="00674E03"/>
    <w:rsid w:val="007C4326"/>
    <w:rsid w:val="00B3378D"/>
    <w:rsid w:val="00EC38B3"/>
    <w:rsid w:val="00FE6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928E"/>
  <w15:chartTrackingRefBased/>
  <w15:docId w15:val="{08A115F1-5ACF-4870-A251-D8DB5D4B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8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8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8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8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8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8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8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8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8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8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8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8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8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8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8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8B3"/>
    <w:rPr>
      <w:rFonts w:eastAsiaTheme="majorEastAsia" w:cstheme="majorBidi"/>
      <w:color w:val="272727" w:themeColor="text1" w:themeTint="D8"/>
    </w:rPr>
  </w:style>
  <w:style w:type="paragraph" w:styleId="Title">
    <w:name w:val="Title"/>
    <w:basedOn w:val="Normal"/>
    <w:next w:val="Normal"/>
    <w:link w:val="TitleChar"/>
    <w:uiPriority w:val="10"/>
    <w:qFormat/>
    <w:rsid w:val="00EC3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8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8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8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8B3"/>
    <w:pPr>
      <w:spacing w:before="160"/>
      <w:jc w:val="center"/>
    </w:pPr>
    <w:rPr>
      <w:i/>
      <w:iCs/>
      <w:color w:val="404040" w:themeColor="text1" w:themeTint="BF"/>
    </w:rPr>
  </w:style>
  <w:style w:type="character" w:customStyle="1" w:styleId="QuoteChar">
    <w:name w:val="Quote Char"/>
    <w:basedOn w:val="DefaultParagraphFont"/>
    <w:link w:val="Quote"/>
    <w:uiPriority w:val="29"/>
    <w:rsid w:val="00EC38B3"/>
    <w:rPr>
      <w:i/>
      <w:iCs/>
      <w:color w:val="404040" w:themeColor="text1" w:themeTint="BF"/>
    </w:rPr>
  </w:style>
  <w:style w:type="paragraph" w:styleId="ListParagraph">
    <w:name w:val="List Paragraph"/>
    <w:basedOn w:val="Normal"/>
    <w:uiPriority w:val="34"/>
    <w:qFormat/>
    <w:rsid w:val="00EC38B3"/>
    <w:pPr>
      <w:ind w:left="720"/>
      <w:contextualSpacing/>
    </w:pPr>
  </w:style>
  <w:style w:type="character" w:styleId="IntenseEmphasis">
    <w:name w:val="Intense Emphasis"/>
    <w:basedOn w:val="DefaultParagraphFont"/>
    <w:uiPriority w:val="21"/>
    <w:qFormat/>
    <w:rsid w:val="00EC38B3"/>
    <w:rPr>
      <w:i/>
      <w:iCs/>
      <w:color w:val="0F4761" w:themeColor="accent1" w:themeShade="BF"/>
    </w:rPr>
  </w:style>
  <w:style w:type="paragraph" w:styleId="IntenseQuote">
    <w:name w:val="Intense Quote"/>
    <w:basedOn w:val="Normal"/>
    <w:next w:val="Normal"/>
    <w:link w:val="IntenseQuoteChar"/>
    <w:uiPriority w:val="30"/>
    <w:qFormat/>
    <w:rsid w:val="00EC3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8B3"/>
    <w:rPr>
      <w:i/>
      <w:iCs/>
      <w:color w:val="0F4761" w:themeColor="accent1" w:themeShade="BF"/>
    </w:rPr>
  </w:style>
  <w:style w:type="character" w:styleId="IntenseReference">
    <w:name w:val="Intense Reference"/>
    <w:basedOn w:val="DefaultParagraphFont"/>
    <w:uiPriority w:val="32"/>
    <w:qFormat/>
    <w:rsid w:val="00EC38B3"/>
    <w:rPr>
      <w:b/>
      <w:bCs/>
      <w:smallCaps/>
      <w:color w:val="0F4761" w:themeColor="accent1" w:themeShade="BF"/>
      <w:spacing w:val="5"/>
    </w:rPr>
  </w:style>
  <w:style w:type="table" w:styleId="TableGrid">
    <w:name w:val="Table Grid"/>
    <w:basedOn w:val="TableNormal"/>
    <w:uiPriority w:val="39"/>
    <w:rsid w:val="00EC3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3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8B3"/>
  </w:style>
  <w:style w:type="paragraph" w:styleId="Footer">
    <w:name w:val="footer"/>
    <w:basedOn w:val="Normal"/>
    <w:link w:val="FooterChar"/>
    <w:uiPriority w:val="99"/>
    <w:unhideWhenUsed/>
    <w:rsid w:val="00EC3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E47ECA3A7B54E91C52238E92A01E0" ma:contentTypeVersion="11" ma:contentTypeDescription="Create a new document." ma:contentTypeScope="" ma:versionID="6cc8f66544611366e99dd5813a2f17e5">
  <xsd:schema xmlns:xsd="http://www.w3.org/2001/XMLSchema" xmlns:xs="http://www.w3.org/2001/XMLSchema" xmlns:p="http://schemas.microsoft.com/office/2006/metadata/properties" xmlns:ns2="3b13d9c9-9e7d-44f9-964e-b7d789b94b47" xmlns:ns3="201b0cae-e6f9-45d3-b456-ad7554c03622" targetNamespace="http://schemas.microsoft.com/office/2006/metadata/properties" ma:root="true" ma:fieldsID="8bdaa02b515c6015411ac4c543d4701f" ns2:_="" ns3:_="">
    <xsd:import namespace="3b13d9c9-9e7d-44f9-964e-b7d789b94b47"/>
    <xsd:import namespace="201b0cae-e6f9-45d3-b456-ad7554c036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3d9c9-9e7d-44f9-964e-b7d789b94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1b0cae-e6f9-45d3-b456-ad7554c036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351b9cb-a0fd-4d5c-b1be-969daa165aea}" ma:internalName="TaxCatchAll" ma:showField="CatchAllData" ma:web="201b0cae-e6f9-45d3-b456-ad7554c036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13d9c9-9e7d-44f9-964e-b7d789b94b47">
      <Terms xmlns="http://schemas.microsoft.com/office/infopath/2007/PartnerControls"/>
    </lcf76f155ced4ddcb4097134ff3c332f>
    <TaxCatchAll xmlns="201b0cae-e6f9-45d3-b456-ad7554c03622" xsi:nil="true"/>
  </documentManagement>
</p:properties>
</file>

<file path=customXml/itemProps1.xml><?xml version="1.0" encoding="utf-8"?>
<ds:datastoreItem xmlns:ds="http://schemas.openxmlformats.org/officeDocument/2006/customXml" ds:itemID="{F298A49F-A805-4C86-931C-82254FF782F7}"/>
</file>

<file path=customXml/itemProps2.xml><?xml version="1.0" encoding="utf-8"?>
<ds:datastoreItem xmlns:ds="http://schemas.openxmlformats.org/officeDocument/2006/customXml" ds:itemID="{B3A57DAD-136E-467D-AD00-E11549EA17CC}"/>
</file>

<file path=customXml/itemProps3.xml><?xml version="1.0" encoding="utf-8"?>
<ds:datastoreItem xmlns:ds="http://schemas.openxmlformats.org/officeDocument/2006/customXml" ds:itemID="{8170EF1C-A5A9-4B32-B947-60DE256C719A}"/>
</file>

<file path=docProps/app.xml><?xml version="1.0" encoding="utf-8"?>
<Properties xmlns="http://schemas.openxmlformats.org/officeDocument/2006/extended-properties" xmlns:vt="http://schemas.openxmlformats.org/officeDocument/2006/docPropsVTypes">
  <Template>Normal</Template>
  <TotalTime>12</TotalTime>
  <Pages>1</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Aitken (Area Education North)</dc:creator>
  <cp:keywords/>
  <dc:description/>
  <cp:lastModifiedBy>Maria Aitken (Area Education North)</cp:lastModifiedBy>
  <cp:revision>3</cp:revision>
  <dcterms:created xsi:type="dcterms:W3CDTF">2026-04-21T12:56:00Z</dcterms:created>
  <dcterms:modified xsi:type="dcterms:W3CDTF">2026-04-21T17:40:00Z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0x010100979E47ECA3A7B54E91C52238E92A01E0</vt:lpwstr>
  </property>
</Properties>
</file>