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3487"/>
        <w:gridCol w:w="3487"/>
        <w:gridCol w:w="3487"/>
        <w:gridCol w:w="3487"/>
      </w:tblGrid>
      <w:tr w:rsidR="001C6D15" w14:paraId="11F4E257" w14:textId="77777777" w:rsidTr="009A4878">
        <w:tc>
          <w:tcPr>
            <w:tcW w:w="3487" w:type="dxa"/>
            <w:shd w:val="clear" w:color="auto" w:fill="FF0000"/>
          </w:tcPr>
          <w:p w14:paraId="516333A8" w14:textId="567DEA7E" w:rsidR="001C6D15" w:rsidRDefault="001C6D15" w:rsidP="001C6D15">
            <w:r>
              <w:t>Theme</w:t>
            </w:r>
          </w:p>
        </w:tc>
        <w:tc>
          <w:tcPr>
            <w:tcW w:w="3487" w:type="dxa"/>
            <w:shd w:val="clear" w:color="auto" w:fill="FF0000"/>
          </w:tcPr>
          <w:p w14:paraId="65C1A313" w14:textId="21678E0B" w:rsidR="001C6D15" w:rsidRDefault="001C6D15" w:rsidP="001C6D15">
            <w:r>
              <w:t>Nurturing care</w:t>
            </w:r>
          </w:p>
        </w:tc>
        <w:tc>
          <w:tcPr>
            <w:tcW w:w="3487" w:type="dxa"/>
            <w:shd w:val="clear" w:color="auto" w:fill="FF0000"/>
          </w:tcPr>
          <w:p w14:paraId="5099F115" w14:textId="69E9C555" w:rsidR="001C6D15" w:rsidRDefault="001C6D15" w:rsidP="001C6D15">
            <w:r>
              <w:t>Personal planning</w:t>
            </w:r>
          </w:p>
        </w:tc>
        <w:tc>
          <w:tcPr>
            <w:tcW w:w="3487" w:type="dxa"/>
            <w:shd w:val="clear" w:color="auto" w:fill="FF0000"/>
          </w:tcPr>
          <w:p w14:paraId="3CC2A306" w14:textId="04C4DB95" w:rsidR="001C6D15" w:rsidRDefault="001C6D15" w:rsidP="001C6D15">
            <w:r>
              <w:t>Connections with families</w:t>
            </w:r>
          </w:p>
        </w:tc>
      </w:tr>
      <w:tr w:rsidR="001C6D15" w14:paraId="6CF89858" w14:textId="77777777" w:rsidTr="001C6D15">
        <w:tc>
          <w:tcPr>
            <w:tcW w:w="3487" w:type="dxa"/>
          </w:tcPr>
          <w:p w14:paraId="7A9BF02E" w14:textId="52B597F6" w:rsidR="001C6D15" w:rsidRPr="001C6D15" w:rsidRDefault="001C6D15" w:rsidP="001C6D15">
            <w:pPr>
              <w:rPr>
                <w:rFonts w:ascii="Arial Nova" w:hAnsi="Arial Nova"/>
              </w:rPr>
            </w:pPr>
            <w:r w:rsidRPr="001C6D15">
              <w:rPr>
                <w:rFonts w:ascii="Arial Nova" w:hAnsi="Arial Nova"/>
              </w:rPr>
              <w:t>Very good illustration</w:t>
            </w:r>
          </w:p>
        </w:tc>
        <w:tc>
          <w:tcPr>
            <w:tcW w:w="3487" w:type="dxa"/>
          </w:tcPr>
          <w:p w14:paraId="774F696D" w14:textId="77777777" w:rsidR="001C6D15" w:rsidRDefault="001C6D15" w:rsidP="001C6D15">
            <w:pPr>
              <w:rPr>
                <w:rFonts w:ascii="Arial Nova" w:hAnsi="Arial Nova"/>
              </w:rPr>
            </w:pPr>
            <w:r w:rsidRPr="001C6D15">
              <w:rPr>
                <w:rFonts w:ascii="Arial Nova" w:hAnsi="Arial Nova"/>
              </w:rPr>
              <w:t xml:space="preserve">Our practice is built on the understanding that nurturing relationships are essential for children's growth and development. </w:t>
            </w:r>
          </w:p>
          <w:p w14:paraId="70A9A653" w14:textId="77777777" w:rsidR="001C6D15" w:rsidRDefault="001C6D15" w:rsidP="001C6D15">
            <w:pPr>
              <w:rPr>
                <w:rFonts w:ascii="Arial Nova" w:hAnsi="Arial Nova"/>
              </w:rPr>
            </w:pPr>
            <w:r w:rsidRPr="001C6D15">
              <w:rPr>
                <w:rFonts w:ascii="Arial Nova" w:hAnsi="Arial Nova"/>
              </w:rPr>
              <w:t xml:space="preserve">Children experience warm, consistent and responsive care that fosters their wellbeing. They are safe, sensitively cared for and skilfully helped to express their needs. </w:t>
            </w:r>
          </w:p>
          <w:p w14:paraId="447DCBA3" w14:textId="77777777" w:rsidR="001C6D15" w:rsidRDefault="001C6D15" w:rsidP="001C6D15">
            <w:pPr>
              <w:rPr>
                <w:rFonts w:ascii="Arial Nova" w:hAnsi="Arial Nova"/>
              </w:rPr>
            </w:pPr>
            <w:r w:rsidRPr="001C6D15">
              <w:rPr>
                <w:rFonts w:ascii="Arial Nova" w:hAnsi="Arial Nova"/>
              </w:rPr>
              <w:t xml:space="preserve">We recognise the importance of supportive transitions and understand that their significance can vary for each child. </w:t>
            </w:r>
          </w:p>
          <w:p w14:paraId="19E9C2B8" w14:textId="77777777" w:rsidR="001C6D15" w:rsidRDefault="001C6D15" w:rsidP="001C6D15">
            <w:pPr>
              <w:rPr>
                <w:rFonts w:ascii="Arial Nova" w:hAnsi="Arial Nova"/>
              </w:rPr>
            </w:pPr>
            <w:r w:rsidRPr="001C6D15">
              <w:rPr>
                <w:rFonts w:ascii="Arial Nova" w:hAnsi="Arial Nova"/>
              </w:rPr>
              <w:t xml:space="preserve">We regularly assess each child's individual needs and evaluate the effectiveness of our transition strategies. We ensure consistent relationships to support smooth transitions and minimise disruptions to children's care and learning experiences. </w:t>
            </w:r>
          </w:p>
          <w:p w14:paraId="1F602A43" w14:textId="77777777" w:rsidR="001C6D15" w:rsidRDefault="001C6D15" w:rsidP="001C6D15">
            <w:pPr>
              <w:rPr>
                <w:rFonts w:ascii="Arial Nova" w:hAnsi="Arial Nova"/>
              </w:rPr>
            </w:pPr>
            <w:r w:rsidRPr="001C6D15">
              <w:rPr>
                <w:rFonts w:ascii="Arial Nova" w:hAnsi="Arial Nova"/>
              </w:rPr>
              <w:t xml:space="preserve">Guided by best practice, such as Realising the ambition, we </w:t>
            </w:r>
            <w:r w:rsidRPr="001C6D15">
              <w:rPr>
                <w:rFonts w:ascii="Arial Nova" w:hAnsi="Arial Nova"/>
              </w:rPr>
              <w:lastRenderedPageBreak/>
              <w:t xml:space="preserve">evaluate our approaches and continually strive to improve our practice. </w:t>
            </w:r>
          </w:p>
          <w:p w14:paraId="4E07B82B" w14:textId="77777777" w:rsidR="001C6D15" w:rsidRDefault="001C6D15" w:rsidP="001C6D15">
            <w:pPr>
              <w:rPr>
                <w:rFonts w:ascii="Arial Nova" w:hAnsi="Arial Nova"/>
              </w:rPr>
            </w:pPr>
            <w:r w:rsidRPr="001C6D15">
              <w:rPr>
                <w:rFonts w:ascii="Arial Nova" w:hAnsi="Arial Nova"/>
              </w:rPr>
              <w:t xml:space="preserve">The varied age groups in the setting positively impact transitions because older children are encouraged to welcome, support and guide younger or newer children. Children’s privacy and dignity are respected. </w:t>
            </w:r>
          </w:p>
          <w:p w14:paraId="0F99FB7B" w14:textId="77777777" w:rsidR="001C6D15" w:rsidRDefault="001C6D15" w:rsidP="001C6D15">
            <w:pPr>
              <w:rPr>
                <w:rFonts w:ascii="Arial Nova" w:hAnsi="Arial Nova"/>
              </w:rPr>
            </w:pPr>
            <w:r w:rsidRPr="001C6D15">
              <w:rPr>
                <w:rFonts w:ascii="Arial Nova" w:hAnsi="Arial Nova"/>
              </w:rPr>
              <w:t xml:space="preserve">We balance promoting children's independence with providing support where it is needed. </w:t>
            </w:r>
          </w:p>
          <w:p w14:paraId="45C918E8" w14:textId="77777777" w:rsidR="001C6D15" w:rsidRDefault="001C6D15" w:rsidP="001C6D15">
            <w:pPr>
              <w:rPr>
                <w:rFonts w:ascii="Arial Nova" w:hAnsi="Arial Nova"/>
              </w:rPr>
            </w:pPr>
            <w:r w:rsidRPr="001C6D15">
              <w:rPr>
                <w:rFonts w:ascii="Arial Nova" w:hAnsi="Arial Nova"/>
              </w:rPr>
              <w:t xml:space="preserve">We continually reflect on our practice to ensure it adapts to children's evolving needs and development. </w:t>
            </w:r>
          </w:p>
          <w:p w14:paraId="34C727F2" w14:textId="77777777" w:rsidR="001C6D15" w:rsidRDefault="001C6D15" w:rsidP="001C6D15">
            <w:pPr>
              <w:rPr>
                <w:rFonts w:ascii="Arial Nova" w:hAnsi="Arial Nova"/>
              </w:rPr>
            </w:pPr>
            <w:r w:rsidRPr="001C6D15">
              <w:rPr>
                <w:rFonts w:ascii="Arial Nova" w:hAnsi="Arial Nova"/>
              </w:rPr>
              <w:t xml:space="preserve">We create diverse spaces that support children to socialise, play in small groups or alone if they wish. This positively impacts children's ability to regulate their emotions and build social skills. </w:t>
            </w:r>
          </w:p>
          <w:p w14:paraId="56331466" w14:textId="77777777" w:rsidR="001C6D15" w:rsidRDefault="001C6D15" w:rsidP="001C6D15">
            <w:pPr>
              <w:rPr>
                <w:rFonts w:ascii="Arial Nova" w:hAnsi="Arial Nova"/>
              </w:rPr>
            </w:pPr>
            <w:r w:rsidRPr="001C6D15">
              <w:rPr>
                <w:rFonts w:ascii="Arial Nova" w:hAnsi="Arial Nova"/>
              </w:rPr>
              <w:t xml:space="preserve">Children's food choices are nutritious, culturally appropriate and safely prepared to account for any specific dietary needs, </w:t>
            </w:r>
            <w:r w:rsidRPr="001C6D15">
              <w:rPr>
                <w:rFonts w:ascii="Arial Nova" w:hAnsi="Arial Nova"/>
              </w:rPr>
              <w:lastRenderedPageBreak/>
              <w:t xml:space="preserve">allergies or intolerances. They are aligned with current dietary guidelines including Setting the table and Food matters. </w:t>
            </w:r>
          </w:p>
          <w:p w14:paraId="720D0874" w14:textId="77777777" w:rsidR="001C6D15" w:rsidRDefault="001C6D15" w:rsidP="001C6D15">
            <w:pPr>
              <w:rPr>
                <w:rFonts w:ascii="Arial Nova" w:hAnsi="Arial Nova"/>
              </w:rPr>
            </w:pPr>
            <w:r w:rsidRPr="001C6D15">
              <w:rPr>
                <w:rFonts w:ascii="Arial Nova" w:hAnsi="Arial Nova"/>
              </w:rPr>
              <w:t xml:space="preserve">Fresh water is readily available throughout the day. We consider daily routines, such as mealtimes, as valuable opportunities to promote children's involvement, independence and enhance their experiences. </w:t>
            </w:r>
          </w:p>
          <w:p w14:paraId="4B5A06FA" w14:textId="00A26BC5" w:rsidR="001C6D15" w:rsidRPr="001C6D15" w:rsidRDefault="001C6D15" w:rsidP="001C6D15">
            <w:pPr>
              <w:rPr>
                <w:rFonts w:ascii="Arial Nova" w:hAnsi="Arial Nova"/>
              </w:rPr>
            </w:pPr>
            <w:r w:rsidRPr="001C6D15">
              <w:rPr>
                <w:rFonts w:ascii="Arial Nova" w:hAnsi="Arial Nova"/>
              </w:rPr>
              <w:t xml:space="preserve">We ensure consistency in who provides a child’s care and support and how it is provided. Consistency in routines such as mealtimes, nap times and personal care provide our children with a sense of safety and security. We recognise these daily routines provide rich opportunities to connect with children and support their growth and development. We work closely with families and, when appropriate, children to administer medication safely. We 45 are committed to the safety of all children and ensure our care and support </w:t>
            </w:r>
            <w:r w:rsidRPr="001C6D15">
              <w:rPr>
                <w:rFonts w:ascii="Arial Nova" w:hAnsi="Arial Nova"/>
              </w:rPr>
              <w:lastRenderedPageBreak/>
              <w:t>approaches align with current best practice, guidance and policy.</w:t>
            </w:r>
          </w:p>
        </w:tc>
        <w:tc>
          <w:tcPr>
            <w:tcW w:w="3487" w:type="dxa"/>
          </w:tcPr>
          <w:p w14:paraId="1ADB8ECB" w14:textId="77777777" w:rsidR="001C6D15" w:rsidRDefault="001C6D15" w:rsidP="001C6D15">
            <w:pPr>
              <w:rPr>
                <w:rFonts w:ascii="Arial Nova" w:hAnsi="Arial Nova"/>
              </w:rPr>
            </w:pPr>
            <w:r w:rsidRPr="001C6D15">
              <w:rPr>
                <w:rFonts w:ascii="Arial Nova" w:hAnsi="Arial Nova"/>
              </w:rPr>
              <w:lastRenderedPageBreak/>
              <w:t xml:space="preserve">Children’s wellbeing is supported through effective personal planning. </w:t>
            </w:r>
          </w:p>
          <w:p w14:paraId="0440F2F7" w14:textId="77777777" w:rsidR="001C6D15" w:rsidRDefault="001C6D15" w:rsidP="001C6D15">
            <w:pPr>
              <w:rPr>
                <w:rFonts w:ascii="Arial Nova" w:hAnsi="Arial Nova"/>
              </w:rPr>
            </w:pPr>
            <w:r w:rsidRPr="001C6D15">
              <w:rPr>
                <w:rFonts w:ascii="Arial Nova" w:hAnsi="Arial Nova"/>
              </w:rPr>
              <w:t xml:space="preserve">All children, regardless of their personal characteristics, are recognised as capable individuals who are listened to, valued and respected. Personal plans promote children’s rights and value the individuality of each child and their family. </w:t>
            </w:r>
          </w:p>
          <w:p w14:paraId="3391CFF7" w14:textId="77777777" w:rsidR="001C6D15" w:rsidRDefault="001C6D15" w:rsidP="001C6D15">
            <w:pPr>
              <w:rPr>
                <w:rFonts w:ascii="Arial Nova" w:hAnsi="Arial Nova"/>
              </w:rPr>
            </w:pPr>
            <w:r w:rsidRPr="001C6D15">
              <w:rPr>
                <w:rFonts w:ascii="Arial Nova" w:hAnsi="Arial Nova"/>
              </w:rPr>
              <w:t xml:space="preserve">Personal plans are tailored to each child's individual strengths, needs and interests. We create meaningful plans with children and regularly review these to ensure plans are suitable and supportive. We work proactively with children, families and other professionals to identify support needs and have clear strategies in place to ensure that children’s wellbeing is sustained. </w:t>
            </w:r>
          </w:p>
          <w:p w14:paraId="7362F07D" w14:textId="77777777" w:rsidR="001C6D15" w:rsidRDefault="001C6D15" w:rsidP="001C6D15">
            <w:pPr>
              <w:rPr>
                <w:rFonts w:ascii="Arial Nova" w:hAnsi="Arial Nova"/>
              </w:rPr>
            </w:pPr>
            <w:r w:rsidRPr="001C6D15">
              <w:rPr>
                <w:rFonts w:ascii="Arial Nova" w:hAnsi="Arial Nova"/>
              </w:rPr>
              <w:t xml:space="preserve">When a child requires support from multiple agencies, other professionals contribute to </w:t>
            </w:r>
            <w:r w:rsidRPr="001C6D15">
              <w:rPr>
                <w:rFonts w:ascii="Arial Nova" w:hAnsi="Arial Nova"/>
              </w:rPr>
              <w:lastRenderedPageBreak/>
              <w:t xml:space="preserve">children’s personal plans. Each child's personal plan is achievable, adaptable and includes strategies for care, support and protection, as necessary. </w:t>
            </w:r>
          </w:p>
          <w:p w14:paraId="5F62B6BF" w14:textId="77777777" w:rsidR="001C6D15" w:rsidRDefault="001C6D15" w:rsidP="001C6D15">
            <w:pPr>
              <w:rPr>
                <w:rFonts w:ascii="Arial Nova" w:hAnsi="Arial Nova"/>
              </w:rPr>
            </w:pPr>
            <w:r w:rsidRPr="001C6D15">
              <w:rPr>
                <w:rFonts w:ascii="Arial Nova" w:hAnsi="Arial Nova"/>
              </w:rPr>
              <w:t xml:space="preserve">Our approach to personal planning considers best practice guidelines and is grounded in the Getting it Right for Every Child (GIRFEC) framework, utilising wellbeing indicators to assess and plan for children's overall wellbeing. The indicators provide us with a common language for assessing and discussing children's strengths, needs and progress with families and other professionals. </w:t>
            </w:r>
          </w:p>
          <w:p w14:paraId="31C4692E" w14:textId="77777777" w:rsidR="001C6D15" w:rsidRDefault="001C6D15" w:rsidP="001C6D15">
            <w:pPr>
              <w:rPr>
                <w:rFonts w:ascii="Arial Nova" w:hAnsi="Arial Nova"/>
              </w:rPr>
            </w:pPr>
            <w:r w:rsidRPr="001C6D15">
              <w:rPr>
                <w:rFonts w:ascii="Arial Nova" w:hAnsi="Arial Nova"/>
              </w:rPr>
              <w:t xml:space="preserve">A child-centred approach guides our strategies for transitions. </w:t>
            </w:r>
          </w:p>
          <w:p w14:paraId="4AB64FF9" w14:textId="77777777" w:rsidR="001C6D15" w:rsidRDefault="001C6D15" w:rsidP="001C6D15">
            <w:pPr>
              <w:rPr>
                <w:rFonts w:ascii="Arial Nova" w:hAnsi="Arial Nova"/>
              </w:rPr>
            </w:pPr>
            <w:r w:rsidRPr="001C6D15">
              <w:rPr>
                <w:rFonts w:ascii="Arial Nova" w:hAnsi="Arial Nova"/>
              </w:rPr>
              <w:t xml:space="preserve">We place children and families at the heart of any decision-making process. This includes when a child starts in our service or moves between services. Information to support continuity and progression in a child’s care </w:t>
            </w:r>
            <w:r w:rsidRPr="001C6D15">
              <w:rPr>
                <w:rFonts w:ascii="Arial Nova" w:hAnsi="Arial Nova"/>
              </w:rPr>
              <w:lastRenderedPageBreak/>
              <w:t xml:space="preserve">and support is shared appropriately, securely, and in good time. </w:t>
            </w:r>
          </w:p>
          <w:p w14:paraId="57CA7ECF" w14:textId="5703E007" w:rsidR="001C6D15" w:rsidRPr="001C6D15" w:rsidRDefault="001C6D15" w:rsidP="001C6D15">
            <w:pPr>
              <w:rPr>
                <w:rFonts w:ascii="Arial Nova" w:hAnsi="Arial Nova"/>
              </w:rPr>
            </w:pPr>
            <w:r w:rsidRPr="001C6D15">
              <w:rPr>
                <w:rFonts w:ascii="Arial Nova" w:hAnsi="Arial Nova"/>
              </w:rPr>
              <w:t>Staff use well-planned and flexible approaches to enable children to feel safe and secure with any changes.</w:t>
            </w:r>
          </w:p>
        </w:tc>
        <w:tc>
          <w:tcPr>
            <w:tcW w:w="3487" w:type="dxa"/>
          </w:tcPr>
          <w:p w14:paraId="4EB1E195" w14:textId="77777777" w:rsidR="009A4878" w:rsidRDefault="001C6D15" w:rsidP="001C6D15">
            <w:pPr>
              <w:rPr>
                <w:rFonts w:ascii="Arial Nova" w:hAnsi="Arial Nova"/>
              </w:rPr>
            </w:pPr>
            <w:r w:rsidRPr="001C6D15">
              <w:rPr>
                <w:rFonts w:ascii="Arial Nova" w:hAnsi="Arial Nova"/>
              </w:rPr>
              <w:lastRenderedPageBreak/>
              <w:t xml:space="preserve">We know our children and families very well. </w:t>
            </w:r>
          </w:p>
          <w:p w14:paraId="2B513F0F" w14:textId="77777777" w:rsidR="009A4878" w:rsidRDefault="009A4878" w:rsidP="001C6D15">
            <w:pPr>
              <w:rPr>
                <w:rFonts w:ascii="Arial Nova" w:hAnsi="Arial Nova"/>
              </w:rPr>
            </w:pPr>
          </w:p>
          <w:p w14:paraId="2CF3706B" w14:textId="77777777" w:rsidR="009A4878" w:rsidRDefault="001C6D15" w:rsidP="001C6D15">
            <w:pPr>
              <w:rPr>
                <w:rFonts w:ascii="Arial Nova" w:hAnsi="Arial Nova"/>
              </w:rPr>
            </w:pPr>
            <w:r w:rsidRPr="001C6D15">
              <w:rPr>
                <w:rFonts w:ascii="Arial Nova" w:hAnsi="Arial Nova"/>
              </w:rPr>
              <w:t xml:space="preserve">We strive to create a warm and welcoming environment where children and families feel valued and supported. The care we provide children is deeply influenced by insights gained from their family. This supports us to create spaces which are culturally sensitive, accessible and inclusive for all. </w:t>
            </w:r>
          </w:p>
          <w:p w14:paraId="506FFF89" w14:textId="77777777" w:rsidR="009A4878" w:rsidRDefault="001C6D15" w:rsidP="001C6D15">
            <w:pPr>
              <w:rPr>
                <w:rFonts w:ascii="Arial Nova" w:hAnsi="Arial Nova"/>
              </w:rPr>
            </w:pPr>
            <w:r w:rsidRPr="001C6D15">
              <w:rPr>
                <w:rFonts w:ascii="Arial Nova" w:hAnsi="Arial Nova"/>
              </w:rPr>
              <w:t xml:space="preserve">Our connections with families increase their engagement in our service, positively impacting the quality of children's experiences. </w:t>
            </w:r>
          </w:p>
          <w:p w14:paraId="4E3712C2" w14:textId="31D777C7" w:rsidR="009A4878" w:rsidRDefault="001C6D15" w:rsidP="001C6D15">
            <w:pPr>
              <w:rPr>
                <w:rFonts w:ascii="Arial Nova" w:hAnsi="Arial Nova"/>
              </w:rPr>
            </w:pPr>
            <w:r w:rsidRPr="001C6D15">
              <w:rPr>
                <w:rFonts w:ascii="Arial Nova" w:hAnsi="Arial Nova"/>
              </w:rPr>
              <w:t xml:space="preserve">We recognise, learn from, and build upon the strengths that families bring, while sensitively responding to individual needs and circumstances. This collaborative approach enables us to learn from families, support children's growing sense of self, and ensure our setting remains </w:t>
            </w:r>
            <w:r w:rsidRPr="001C6D15">
              <w:rPr>
                <w:rFonts w:ascii="Arial Nova" w:hAnsi="Arial Nova"/>
              </w:rPr>
              <w:lastRenderedPageBreak/>
              <w:t xml:space="preserve">responsive to their unique needs. </w:t>
            </w:r>
          </w:p>
          <w:p w14:paraId="4F5D0D9F" w14:textId="3FE07E5A" w:rsidR="009A4878" w:rsidRDefault="001C6D15" w:rsidP="001C6D15">
            <w:pPr>
              <w:rPr>
                <w:rFonts w:ascii="Arial Nova" w:hAnsi="Arial Nova"/>
              </w:rPr>
            </w:pPr>
            <w:r w:rsidRPr="001C6D15">
              <w:rPr>
                <w:rFonts w:ascii="Arial Nova" w:hAnsi="Arial Nova"/>
              </w:rPr>
              <w:t>Families have regular opportunities to discuss their child’s care and development, both informally and formally. We have systems in place to support communication with families, both verbally and in writing.</w:t>
            </w:r>
          </w:p>
          <w:p w14:paraId="44DBED21" w14:textId="77777777" w:rsidR="009A4878" w:rsidRDefault="001C6D15" w:rsidP="001C6D15">
            <w:pPr>
              <w:rPr>
                <w:rFonts w:ascii="Arial Nova" w:hAnsi="Arial Nova"/>
              </w:rPr>
            </w:pPr>
            <w:r w:rsidRPr="001C6D15">
              <w:rPr>
                <w:rFonts w:ascii="Arial Nova" w:hAnsi="Arial Nova"/>
              </w:rPr>
              <w:t xml:space="preserve"> We recognise and address many of the potential barriers that can make it difficult for families to be involved in our setting. </w:t>
            </w:r>
          </w:p>
          <w:p w14:paraId="0E6FAAD0" w14:textId="225C2A9F" w:rsidR="001C6D15" w:rsidRPr="001C6D15" w:rsidRDefault="001C6D15" w:rsidP="001C6D15">
            <w:pPr>
              <w:rPr>
                <w:rFonts w:ascii="Arial Nova" w:hAnsi="Arial Nova"/>
              </w:rPr>
            </w:pPr>
            <w:r w:rsidRPr="001C6D15">
              <w:rPr>
                <w:rFonts w:ascii="Arial Nova" w:hAnsi="Arial Nova"/>
              </w:rPr>
              <w:t>We understand that each child's development is shaped by their family, friends, community and experiences. We warmly welcome families into our setting to share in their child's experiences and encourage updates about children's hobbies and interests outside of our setting. This impacts positively on the quality of children’s care and support, both at home and in the setting.</w:t>
            </w:r>
          </w:p>
        </w:tc>
      </w:tr>
      <w:tr w:rsidR="00C239DB" w14:paraId="0CDAB286" w14:textId="77777777" w:rsidTr="00D33148">
        <w:tc>
          <w:tcPr>
            <w:tcW w:w="13948" w:type="dxa"/>
            <w:gridSpan w:val="4"/>
          </w:tcPr>
          <w:p w14:paraId="33E404B9" w14:textId="77777777" w:rsidR="00C239DB" w:rsidRDefault="00C239DB" w:rsidP="001C6D15">
            <w:pPr>
              <w:rPr>
                <w:rFonts w:ascii="Arial Nova" w:hAnsi="Arial Nova"/>
              </w:rPr>
            </w:pPr>
          </w:p>
          <w:p w14:paraId="10681FB9" w14:textId="77777777" w:rsidR="00C239DB" w:rsidRDefault="00C239DB" w:rsidP="001C6D15">
            <w:pPr>
              <w:rPr>
                <w:rFonts w:ascii="Arial Nova" w:hAnsi="Arial Nova"/>
              </w:rPr>
            </w:pPr>
          </w:p>
          <w:p w14:paraId="12060AD8" w14:textId="77777777" w:rsidR="00C239DB" w:rsidRPr="001C6D15" w:rsidRDefault="00C239DB" w:rsidP="001C6D15">
            <w:pPr>
              <w:rPr>
                <w:rFonts w:ascii="Arial Nova" w:hAnsi="Arial Nova"/>
              </w:rPr>
            </w:pPr>
          </w:p>
        </w:tc>
      </w:tr>
    </w:tbl>
    <w:p w14:paraId="05107895" w14:textId="77777777" w:rsidR="00FE67C2" w:rsidRDefault="00FE67C2"/>
    <w:sectPr w:rsidR="00FE67C2" w:rsidSect="001C6D15">
      <w:headerReference w:type="default" r:id="rId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0B357" w14:textId="77777777" w:rsidR="00A37CE3" w:rsidRDefault="00A37CE3" w:rsidP="001C6D15">
      <w:pPr>
        <w:spacing w:after="0" w:line="240" w:lineRule="auto"/>
      </w:pPr>
      <w:r>
        <w:separator/>
      </w:r>
    </w:p>
  </w:endnote>
  <w:endnote w:type="continuationSeparator" w:id="0">
    <w:p w14:paraId="4F5DAE00" w14:textId="77777777" w:rsidR="00A37CE3" w:rsidRDefault="00A37CE3" w:rsidP="001C6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ova">
    <w:charset w:val="00"/>
    <w:family w:val="swiss"/>
    <w:pitch w:val="variable"/>
    <w:sig w:usb0="0000028F"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D9B33" w14:textId="77777777" w:rsidR="00A37CE3" w:rsidRDefault="00A37CE3" w:rsidP="001C6D15">
      <w:pPr>
        <w:spacing w:after="0" w:line="240" w:lineRule="auto"/>
      </w:pPr>
      <w:r>
        <w:separator/>
      </w:r>
    </w:p>
  </w:footnote>
  <w:footnote w:type="continuationSeparator" w:id="0">
    <w:p w14:paraId="0DC98949" w14:textId="77777777" w:rsidR="00A37CE3" w:rsidRDefault="00A37CE3" w:rsidP="001C6D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73D12" w14:textId="10F542BA" w:rsidR="001C6D15" w:rsidRDefault="001C6D15" w:rsidP="001C6D15">
    <w:pPr>
      <w:pStyle w:val="Header"/>
      <w:jc w:val="center"/>
      <w:rPr>
        <w:sz w:val="32"/>
        <w:szCs w:val="32"/>
      </w:rPr>
    </w:pPr>
    <w:r w:rsidRPr="001C6D15">
      <w:rPr>
        <w:sz w:val="32"/>
        <w:szCs w:val="32"/>
      </w:rPr>
      <w:t>Children are supported to achieve</w:t>
    </w:r>
  </w:p>
  <w:p w14:paraId="403EE888" w14:textId="2D612BDB" w:rsidR="001C6D15" w:rsidRPr="001C6D15" w:rsidRDefault="001C6D15" w:rsidP="001C6D15">
    <w:pPr>
      <w:pStyle w:val="Header"/>
      <w:rPr>
        <w:rFonts w:ascii="Arial Nova" w:hAnsi="Arial Nova"/>
        <w:sz w:val="32"/>
        <w:szCs w:val="32"/>
      </w:rPr>
    </w:pPr>
    <w:r w:rsidRPr="001C6D15">
      <w:rPr>
        <w:rFonts w:ascii="Arial Nova" w:hAnsi="Arial Nova"/>
      </w:rPr>
      <w:t>Nurturing care and support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D15"/>
    <w:rsid w:val="001C6D15"/>
    <w:rsid w:val="003C2FB3"/>
    <w:rsid w:val="009A4878"/>
    <w:rsid w:val="00A37CE3"/>
    <w:rsid w:val="00AE7BC3"/>
    <w:rsid w:val="00B3378D"/>
    <w:rsid w:val="00C239DB"/>
    <w:rsid w:val="00C25295"/>
    <w:rsid w:val="00FE67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8E172"/>
  <w15:chartTrackingRefBased/>
  <w15:docId w15:val="{CDD11D67-EDB2-4E80-A286-83E76765C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6D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6D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6D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6D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6D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6D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6D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6D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6D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6D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6D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6D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6D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6D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6D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6D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6D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6D15"/>
    <w:rPr>
      <w:rFonts w:eastAsiaTheme="majorEastAsia" w:cstheme="majorBidi"/>
      <w:color w:val="272727" w:themeColor="text1" w:themeTint="D8"/>
    </w:rPr>
  </w:style>
  <w:style w:type="paragraph" w:styleId="Title">
    <w:name w:val="Title"/>
    <w:basedOn w:val="Normal"/>
    <w:next w:val="Normal"/>
    <w:link w:val="TitleChar"/>
    <w:uiPriority w:val="10"/>
    <w:qFormat/>
    <w:rsid w:val="001C6D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6D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6D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6D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6D15"/>
    <w:pPr>
      <w:spacing w:before="160"/>
      <w:jc w:val="center"/>
    </w:pPr>
    <w:rPr>
      <w:i/>
      <w:iCs/>
      <w:color w:val="404040" w:themeColor="text1" w:themeTint="BF"/>
    </w:rPr>
  </w:style>
  <w:style w:type="character" w:customStyle="1" w:styleId="QuoteChar">
    <w:name w:val="Quote Char"/>
    <w:basedOn w:val="DefaultParagraphFont"/>
    <w:link w:val="Quote"/>
    <w:uiPriority w:val="29"/>
    <w:rsid w:val="001C6D15"/>
    <w:rPr>
      <w:i/>
      <w:iCs/>
      <w:color w:val="404040" w:themeColor="text1" w:themeTint="BF"/>
    </w:rPr>
  </w:style>
  <w:style w:type="paragraph" w:styleId="ListParagraph">
    <w:name w:val="List Paragraph"/>
    <w:basedOn w:val="Normal"/>
    <w:uiPriority w:val="34"/>
    <w:qFormat/>
    <w:rsid w:val="001C6D15"/>
    <w:pPr>
      <w:ind w:left="720"/>
      <w:contextualSpacing/>
    </w:pPr>
  </w:style>
  <w:style w:type="character" w:styleId="IntenseEmphasis">
    <w:name w:val="Intense Emphasis"/>
    <w:basedOn w:val="DefaultParagraphFont"/>
    <w:uiPriority w:val="21"/>
    <w:qFormat/>
    <w:rsid w:val="001C6D15"/>
    <w:rPr>
      <w:i/>
      <w:iCs/>
      <w:color w:val="0F4761" w:themeColor="accent1" w:themeShade="BF"/>
    </w:rPr>
  </w:style>
  <w:style w:type="paragraph" w:styleId="IntenseQuote">
    <w:name w:val="Intense Quote"/>
    <w:basedOn w:val="Normal"/>
    <w:next w:val="Normal"/>
    <w:link w:val="IntenseQuoteChar"/>
    <w:uiPriority w:val="30"/>
    <w:qFormat/>
    <w:rsid w:val="001C6D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6D15"/>
    <w:rPr>
      <w:i/>
      <w:iCs/>
      <w:color w:val="0F4761" w:themeColor="accent1" w:themeShade="BF"/>
    </w:rPr>
  </w:style>
  <w:style w:type="character" w:styleId="IntenseReference">
    <w:name w:val="Intense Reference"/>
    <w:basedOn w:val="DefaultParagraphFont"/>
    <w:uiPriority w:val="32"/>
    <w:qFormat/>
    <w:rsid w:val="001C6D15"/>
    <w:rPr>
      <w:b/>
      <w:bCs/>
      <w:smallCaps/>
      <w:color w:val="0F4761" w:themeColor="accent1" w:themeShade="BF"/>
      <w:spacing w:val="5"/>
    </w:rPr>
  </w:style>
  <w:style w:type="table" w:styleId="TableGrid">
    <w:name w:val="Table Grid"/>
    <w:basedOn w:val="TableNormal"/>
    <w:uiPriority w:val="39"/>
    <w:rsid w:val="001C6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6D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6D15"/>
  </w:style>
  <w:style w:type="paragraph" w:styleId="Footer">
    <w:name w:val="footer"/>
    <w:basedOn w:val="Normal"/>
    <w:link w:val="FooterChar"/>
    <w:uiPriority w:val="99"/>
    <w:unhideWhenUsed/>
    <w:rsid w:val="001C6D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6D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9E47ECA3A7B54E91C52238E92A01E0" ma:contentTypeVersion="11" ma:contentTypeDescription="Create a new document." ma:contentTypeScope="" ma:versionID="6cc8f66544611366e99dd5813a2f17e5">
  <xsd:schema xmlns:xsd="http://www.w3.org/2001/XMLSchema" xmlns:xs="http://www.w3.org/2001/XMLSchema" xmlns:p="http://schemas.microsoft.com/office/2006/metadata/properties" xmlns:ns2="3b13d9c9-9e7d-44f9-964e-b7d789b94b47" xmlns:ns3="201b0cae-e6f9-45d3-b456-ad7554c03622" targetNamespace="http://schemas.microsoft.com/office/2006/metadata/properties" ma:root="true" ma:fieldsID="8bdaa02b515c6015411ac4c543d4701f" ns2:_="" ns3:_="">
    <xsd:import namespace="3b13d9c9-9e7d-44f9-964e-b7d789b94b47"/>
    <xsd:import namespace="201b0cae-e6f9-45d3-b456-ad7554c036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13d9c9-9e7d-44f9-964e-b7d789b94b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1b0cae-e6f9-45d3-b456-ad7554c0362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351b9cb-a0fd-4d5c-b1be-969daa165aea}" ma:internalName="TaxCatchAll" ma:showField="CatchAllData" ma:web="201b0cae-e6f9-45d3-b456-ad7554c036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b13d9c9-9e7d-44f9-964e-b7d789b94b47">
      <Terms xmlns="http://schemas.microsoft.com/office/infopath/2007/PartnerControls"/>
    </lcf76f155ced4ddcb4097134ff3c332f>
    <TaxCatchAll xmlns="201b0cae-e6f9-45d3-b456-ad7554c03622" xsi:nil="true"/>
  </documentManagement>
</p:properties>
</file>

<file path=customXml/itemProps1.xml><?xml version="1.0" encoding="utf-8"?>
<ds:datastoreItem xmlns:ds="http://schemas.openxmlformats.org/officeDocument/2006/customXml" ds:itemID="{23BE1DE0-234B-40A7-9058-6E594EE87BFE}"/>
</file>

<file path=customXml/itemProps2.xml><?xml version="1.0" encoding="utf-8"?>
<ds:datastoreItem xmlns:ds="http://schemas.openxmlformats.org/officeDocument/2006/customXml" ds:itemID="{80EF1F39-7C17-412B-AD97-DFD17A3796B8}"/>
</file>

<file path=customXml/itemProps3.xml><?xml version="1.0" encoding="utf-8"?>
<ds:datastoreItem xmlns:ds="http://schemas.openxmlformats.org/officeDocument/2006/customXml" ds:itemID="{DA432921-681F-42FF-B5FA-8BB8B924B5CB}"/>
</file>

<file path=docProps/app.xml><?xml version="1.0" encoding="utf-8"?>
<Properties xmlns="http://schemas.openxmlformats.org/officeDocument/2006/extended-properties" xmlns:vt="http://schemas.openxmlformats.org/officeDocument/2006/docPropsVTypes">
  <Template>Normal</Template>
  <TotalTime>14</TotalTime>
  <Pages>1</Pages>
  <Words>869</Words>
  <Characters>4959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The Highland Council</Company>
  <LinksUpToDate>false</LinksUpToDate>
  <CharactersWithSpaces>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Aitken (Area Education North)</dc:creator>
  <cp:keywords/>
  <dc:description/>
  <cp:lastModifiedBy>Maria Aitken (Area Education North)</cp:lastModifiedBy>
  <cp:revision>3</cp:revision>
  <dcterms:created xsi:type="dcterms:W3CDTF">2026-04-21T15:35:00Z</dcterms:created>
  <dcterms:modified xsi:type="dcterms:W3CDTF">2026-04-21T17:41:00Z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0x010100979E47ECA3A7B54E91C52238E92A01E0</vt:lpwstr>
  </property>
</Properties>
</file>